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7A195" w14:textId="77777777" w:rsidR="002B423B" w:rsidRPr="00C803F3" w:rsidRDefault="002B423B"/>
    <w:sdt>
      <w:sdtPr>
        <w:alias w:val="Title"/>
        <w:tag w:val="Title"/>
        <w:id w:val="1323468504"/>
        <w:placeholder>
          <w:docPart w:val="F4AAD48BC63E4E6CA1FDFBF63F624C13"/>
        </w:placeholder>
        <w:text w:multiLine="1"/>
      </w:sdtPr>
      <w:sdtEndPr/>
      <w:sdtContent>
        <w:p w14:paraId="5837A196" w14:textId="2FA1EB55" w:rsidR="009B6F95" w:rsidRPr="00C803F3" w:rsidRDefault="00B54E25" w:rsidP="009B6F95">
          <w:pPr>
            <w:pStyle w:val="Title1"/>
          </w:pPr>
          <w:r>
            <w:t>Adult social care future funding and reform</w:t>
          </w:r>
        </w:p>
      </w:sdtContent>
    </w:sdt>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p w14:paraId="5837A199" w14:textId="1529C679" w:rsidR="00795C95" w:rsidRDefault="00603150" w:rsidP="00B84F31">
      <w:pPr>
        <w:ind w:left="0" w:firstLine="0"/>
        <w:rPr>
          <w:rStyle w:val="Title3Char"/>
        </w:rPr>
      </w:pPr>
      <w:r>
        <w:rPr>
          <w:rStyle w:val="Title3Char"/>
        </w:rPr>
        <w:t>For background.</w:t>
      </w:r>
    </w:p>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17BA63B7" w:rsidR="009B6F95" w:rsidRDefault="002B423B" w:rsidP="00B84F31">
      <w:pPr>
        <w:pStyle w:val="Title3"/>
        <w:ind w:left="0" w:firstLine="0"/>
      </w:pPr>
      <w:r>
        <w:t xml:space="preserve">This report </w:t>
      </w:r>
      <w:r w:rsidR="00B54E25">
        <w:t xml:space="preserve">provides </w:t>
      </w:r>
      <w:r w:rsidR="00603150">
        <w:t xml:space="preserve">brief </w:t>
      </w:r>
      <w:r w:rsidR="00B54E25">
        <w:t>background to the Board’s discussion with colleagues from the Association of Directors of Adult Social Services (ADASS) and Social Care Future (SCF) on future funding and reform</w:t>
      </w:r>
      <w:r w:rsidR="00C75A0D">
        <w:t>.</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40758A03" w:rsidR="001B5DCE" w:rsidRPr="00A627DD" w:rsidRDefault="001B5DCE" w:rsidP="00B84F31">
                                <w:pPr>
                                  <w:ind w:left="0" w:firstLine="0"/>
                                </w:pPr>
                                <w:r w:rsidRPr="00C803F3">
                                  <w:rPr>
                                    <w:rStyle w:val="Style6"/>
                                  </w:rPr>
                                  <w:t>Recommendation</w:t>
                                </w:r>
                              </w:p>
                            </w:sdtContent>
                          </w:sdt>
                          <w:p w14:paraId="5837A1DE" w14:textId="522F1705" w:rsidR="001B5DCE" w:rsidRDefault="00B54E25" w:rsidP="00B84F31">
                            <w:pPr>
                              <w:pStyle w:val="Title3"/>
                              <w:ind w:left="0" w:firstLine="0"/>
                            </w:pPr>
                            <w:r>
                              <w:t>Members of the Community Wellbeing Board are asked to:</w:t>
                            </w:r>
                          </w:p>
                          <w:p w14:paraId="73930B81" w14:textId="3B3B20AD" w:rsidR="00B54E25" w:rsidRDefault="00B54E25" w:rsidP="00B54E25">
                            <w:pPr>
                              <w:pStyle w:val="Title3"/>
                              <w:numPr>
                                <w:ilvl w:val="0"/>
                                <w:numId w:val="5"/>
                              </w:numPr>
                            </w:pPr>
                            <w:r>
                              <w:t>Note the information contained in the report</w:t>
                            </w:r>
                            <w:r w:rsidR="00C75A0D">
                              <w:t xml:space="preserve"> as background context to the discussion with ADASS and SCF.</w:t>
                            </w:r>
                          </w:p>
                          <w:p w14:paraId="5837A1DF" w14:textId="429AC512" w:rsidR="001B5DCE" w:rsidRPr="00A627DD" w:rsidRDefault="003B7D60"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1B5DCE" w:rsidRPr="00C803F3">
                                  <w:rPr>
                                    <w:rStyle w:val="Style6"/>
                                  </w:rPr>
                                  <w:t>Action</w:t>
                                </w:r>
                              </w:sdtContent>
                            </w:sdt>
                          </w:p>
                          <w:p w14:paraId="5837A1E0" w14:textId="677855E5" w:rsidR="001B5DCE" w:rsidRPr="00B84F31" w:rsidRDefault="00B54E25" w:rsidP="00B84F31">
                            <w:pPr>
                              <w:pStyle w:val="Title3"/>
                              <w:ind w:left="0" w:firstLine="0"/>
                            </w:pPr>
                            <w:r>
                              <w:t>As directed by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40758A03" w:rsidR="001B5DCE" w:rsidRPr="00A627DD" w:rsidRDefault="001B5DCE" w:rsidP="00B84F31">
                          <w:pPr>
                            <w:ind w:left="0" w:firstLine="0"/>
                          </w:pPr>
                          <w:r w:rsidRPr="00C803F3">
                            <w:rPr>
                              <w:rStyle w:val="Style6"/>
                            </w:rPr>
                            <w:t>Recommendation</w:t>
                          </w:r>
                        </w:p>
                      </w:sdtContent>
                    </w:sdt>
                    <w:p w14:paraId="5837A1DE" w14:textId="522F1705" w:rsidR="001B5DCE" w:rsidRDefault="00B54E25" w:rsidP="00B84F31">
                      <w:pPr>
                        <w:pStyle w:val="Title3"/>
                        <w:ind w:left="0" w:firstLine="0"/>
                      </w:pPr>
                      <w:r>
                        <w:t>Members of the Community Wellbeing Board are asked to:</w:t>
                      </w:r>
                    </w:p>
                    <w:p w14:paraId="73930B81" w14:textId="3B3B20AD" w:rsidR="00B54E25" w:rsidRDefault="00B54E25" w:rsidP="00B54E25">
                      <w:pPr>
                        <w:pStyle w:val="Title3"/>
                        <w:numPr>
                          <w:ilvl w:val="0"/>
                          <w:numId w:val="5"/>
                        </w:numPr>
                      </w:pPr>
                      <w:r>
                        <w:t>Note the information contained in the report</w:t>
                      </w:r>
                      <w:r w:rsidR="00C75A0D">
                        <w:t xml:space="preserve"> as background context to the discussion with ADASS and SCF.</w:t>
                      </w:r>
                    </w:p>
                    <w:p w14:paraId="5837A1DF" w14:textId="429AC512" w:rsidR="001B5DCE" w:rsidRPr="00A627DD" w:rsidRDefault="00D85ADA"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1B5DCE" w:rsidRPr="00C803F3">
                            <w:rPr>
                              <w:rStyle w:val="Style6"/>
                            </w:rPr>
                            <w:t>Action</w:t>
                          </w:r>
                        </w:sdtContent>
                      </w:sdt>
                    </w:p>
                    <w:p w14:paraId="5837A1E0" w14:textId="677855E5" w:rsidR="001B5DCE" w:rsidRPr="00B84F31" w:rsidRDefault="00B54E25" w:rsidP="00B84F31">
                      <w:pPr>
                        <w:pStyle w:val="Title3"/>
                        <w:ind w:left="0" w:firstLine="0"/>
                      </w:pPr>
                      <w:r>
                        <w:t>As directed by Members.</w:t>
                      </w:r>
                    </w:p>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249E8B5B" w:rsidR="009B6F95" w:rsidRPr="00C803F3" w:rsidRDefault="003B7D60" w:rsidP="002B423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B54E25">
            <w:t>Matthew Hibberd</w:t>
          </w:r>
        </w:sdtContent>
      </w:sdt>
    </w:p>
    <w:p w14:paraId="5837A1A9" w14:textId="492BB7AB" w:rsidR="009B6F95" w:rsidRDefault="003B7D60" w:rsidP="002B423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D05660">
            <w:t>Senior Policy Adviser</w:t>
          </w:r>
        </w:sdtContent>
      </w:sdt>
    </w:p>
    <w:p w14:paraId="5837A1AA" w14:textId="3D416B69" w:rsidR="009B6F95" w:rsidRDefault="003B7D60" w:rsidP="002B423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D05660">
            <w:t xml:space="preserve">664 </w:t>
          </w:r>
          <w:r w:rsidR="00B54E25">
            <w:t>3160</w:t>
          </w:r>
        </w:sdtContent>
      </w:sdt>
      <w:r w:rsidR="009B6F95" w:rsidRPr="00B5377C">
        <w:t xml:space="preserve"> </w:t>
      </w:r>
    </w:p>
    <w:p w14:paraId="5837A1AB" w14:textId="046D69E5" w:rsidR="009B6F95" w:rsidRDefault="003B7D60"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B54E25">
            <w:t>matthew.hibberd</w:t>
          </w:r>
          <w:r w:rsidR="009B6F95" w:rsidRPr="00C803F3">
            <w:t>@local.gov.uk</w:t>
          </w:r>
        </w:sdtContent>
      </w:sdt>
    </w:p>
    <w:p w14:paraId="5837A1AC" w14:textId="77777777" w:rsidR="009B6F95" w:rsidRPr="00E8118A" w:rsidRDefault="009B6F95" w:rsidP="00B84F31">
      <w:pPr>
        <w:pStyle w:val="Title3"/>
      </w:pPr>
    </w:p>
    <w:p w14:paraId="5837A1AD" w14:textId="57D8773C" w:rsidR="009B6F95" w:rsidRDefault="009B6F95" w:rsidP="00B84F31">
      <w:pPr>
        <w:pStyle w:val="Title3"/>
      </w:pPr>
      <w:r w:rsidRPr="00C803F3">
        <w:t xml:space="preserve"> </w:t>
      </w:r>
    </w:p>
    <w:p w14:paraId="26632FDC" w14:textId="77777777" w:rsidR="00B54E25" w:rsidRDefault="00B54E25" w:rsidP="00B84F31">
      <w:pPr>
        <w:pStyle w:val="Title3"/>
      </w:pPr>
    </w:p>
    <w:p w14:paraId="6A4425EC" w14:textId="77777777" w:rsidR="00B54E25" w:rsidRPr="00C803F3" w:rsidRDefault="00B54E25" w:rsidP="00B84F31">
      <w:pPr>
        <w:pStyle w:val="Title3"/>
      </w:pPr>
    </w:p>
    <w:p w14:paraId="40FF771B" w14:textId="6C9FFE65" w:rsidR="00BF3363" w:rsidRDefault="00BF3363" w:rsidP="002B423B">
      <w:pPr>
        <w:rPr>
          <w:rStyle w:val="Style6"/>
        </w:rPr>
      </w:pPr>
      <w:r>
        <w:rPr>
          <w:rStyle w:val="Style6"/>
        </w:rPr>
        <w:lastRenderedPageBreak/>
        <w:t>Adult Social Care Future Funding and Reform</w:t>
      </w:r>
    </w:p>
    <w:p w14:paraId="5837A1B4" w14:textId="22917342" w:rsidR="009B6F95" w:rsidRPr="00C803F3" w:rsidRDefault="00BF3363" w:rsidP="002B423B">
      <w:pPr>
        <w:rPr>
          <w:rStyle w:val="ReportTemplate"/>
        </w:rPr>
      </w:pPr>
      <w:r>
        <w:rPr>
          <w:rStyle w:val="Style6"/>
        </w:rPr>
        <w:t xml:space="preserve"> Future </w:t>
      </w: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2B18FF51" w14:textId="77777777" w:rsidR="009452C2" w:rsidRDefault="00752C07" w:rsidP="009452C2">
      <w:pPr>
        <w:pStyle w:val="ListParagraph"/>
        <w:numPr>
          <w:ilvl w:val="0"/>
          <w:numId w:val="6"/>
        </w:numPr>
        <w:rPr>
          <w:bCs/>
        </w:rPr>
      </w:pPr>
      <w:r>
        <w:rPr>
          <w:rStyle w:val="ReportTemplate"/>
        </w:rPr>
        <w:t xml:space="preserve">The LGA published its green paper on the future of social care, </w:t>
      </w:r>
      <w:proofErr w:type="gramStart"/>
      <w:r w:rsidRPr="00B75759">
        <w:rPr>
          <w:rStyle w:val="ReportTemplate"/>
          <w:i/>
          <w:iCs/>
        </w:rPr>
        <w:t>The</w:t>
      </w:r>
      <w:proofErr w:type="gramEnd"/>
      <w:r w:rsidRPr="00B75759">
        <w:rPr>
          <w:rStyle w:val="ReportTemplate"/>
          <w:i/>
          <w:iCs/>
        </w:rPr>
        <w:t xml:space="preserve"> lives we want to lead</w:t>
      </w:r>
      <w:r>
        <w:rPr>
          <w:rStyle w:val="ReportTemplate"/>
        </w:rPr>
        <w:t xml:space="preserve">, in July 2018. Since then, the LGA has published: a response to its green paper </w:t>
      </w:r>
      <w:r w:rsidR="00B75759">
        <w:rPr>
          <w:rStyle w:val="ReportTemplate"/>
        </w:rPr>
        <w:t xml:space="preserve">consultation </w:t>
      </w:r>
      <w:r>
        <w:rPr>
          <w:rStyle w:val="ReportTemplate"/>
        </w:rPr>
        <w:t>(November 2018); a publication to mark one year on from its green paper</w:t>
      </w:r>
      <w:r w:rsidR="00B75759">
        <w:rPr>
          <w:rStyle w:val="ReportTemplate"/>
        </w:rPr>
        <w:t>, including comment pieces from sector experts</w:t>
      </w:r>
      <w:r>
        <w:rPr>
          <w:rStyle w:val="ReportTemplate"/>
        </w:rPr>
        <w:t xml:space="preserve"> (July 2019); and </w:t>
      </w:r>
      <w:r w:rsidR="00B75759">
        <w:rPr>
          <w:rStyle w:val="ReportTemplate"/>
        </w:rPr>
        <w:t xml:space="preserve">a further publication restating the case for change, the issues that need to be addressed through reform and the options available (March 2020). </w:t>
      </w:r>
      <w:r w:rsidR="00B75759" w:rsidRPr="00B75759">
        <w:rPr>
          <w:bCs/>
        </w:rPr>
        <w:t xml:space="preserve">Alongside this work on reform, the LGA has continued to make the case for adult social care funding for the short- and medium-term. The LGA has worked closely with </w:t>
      </w:r>
      <w:proofErr w:type="gramStart"/>
      <w:r w:rsidR="00B75759" w:rsidRPr="00B75759">
        <w:rPr>
          <w:bCs/>
        </w:rPr>
        <w:t>a number of</w:t>
      </w:r>
      <w:proofErr w:type="gramEnd"/>
      <w:r w:rsidR="00B75759" w:rsidRPr="00B75759">
        <w:rPr>
          <w:bCs/>
        </w:rPr>
        <w:t xml:space="preserve"> </w:t>
      </w:r>
      <w:r w:rsidR="00E92D85">
        <w:rPr>
          <w:bCs/>
        </w:rPr>
        <w:t xml:space="preserve">national </w:t>
      </w:r>
      <w:r w:rsidR="00B75759" w:rsidRPr="00B75759">
        <w:rPr>
          <w:bCs/>
        </w:rPr>
        <w:t>partners on these two crucial agendas.</w:t>
      </w:r>
    </w:p>
    <w:p w14:paraId="3182C612" w14:textId="77777777" w:rsidR="009452C2" w:rsidRDefault="009452C2" w:rsidP="009452C2">
      <w:pPr>
        <w:pStyle w:val="ListParagraph"/>
        <w:numPr>
          <w:ilvl w:val="0"/>
          <w:numId w:val="0"/>
        </w:numPr>
        <w:ind w:left="360"/>
        <w:rPr>
          <w:bCs/>
        </w:rPr>
      </w:pPr>
    </w:p>
    <w:p w14:paraId="660B440B" w14:textId="00F56C98" w:rsidR="009452C2" w:rsidRDefault="00564AEE" w:rsidP="009452C2">
      <w:pPr>
        <w:pStyle w:val="ListParagraph"/>
        <w:numPr>
          <w:ilvl w:val="0"/>
          <w:numId w:val="6"/>
        </w:numPr>
        <w:rPr>
          <w:bCs/>
        </w:rPr>
      </w:pPr>
      <w:r w:rsidRPr="009452C2">
        <w:rPr>
          <w:bCs/>
        </w:rPr>
        <w:t xml:space="preserve">Over the last year, and as responding to the pandemic has become </w:t>
      </w:r>
      <w:r w:rsidR="00E92D85" w:rsidRPr="009452C2">
        <w:rPr>
          <w:bCs/>
        </w:rPr>
        <w:t>the overriding</w:t>
      </w:r>
      <w:r w:rsidRPr="009452C2">
        <w:rPr>
          <w:bCs/>
        </w:rPr>
        <w:t xml:space="preserve"> priority, our policy work on the future of care and support has </w:t>
      </w:r>
      <w:r w:rsidR="009452C2" w:rsidRPr="009452C2">
        <w:rPr>
          <w:bCs/>
        </w:rPr>
        <w:t>taken a back seat. It has not halted completely, however: social care reform was a key feature of the (virtual) National Children and Adult Services Conference in November last year; and the LGA held a series of roundtables with colleagues from across the care and health sector – including people with lived experience – last year to consider the lessons that need to be learned from the pandemic as we look to shape the future of care and support. Similarly, our work on social care funding has focussed on the resources needed to ensure social care can best play its vital frontline role in responding to the pandemic.</w:t>
      </w:r>
    </w:p>
    <w:p w14:paraId="42AE2427" w14:textId="77777777" w:rsidR="009452C2" w:rsidRPr="009452C2" w:rsidRDefault="009452C2" w:rsidP="009452C2">
      <w:pPr>
        <w:pStyle w:val="ListParagraph"/>
        <w:numPr>
          <w:ilvl w:val="0"/>
          <w:numId w:val="0"/>
        </w:numPr>
        <w:ind w:left="360"/>
        <w:rPr>
          <w:bCs/>
        </w:rPr>
      </w:pPr>
    </w:p>
    <w:p w14:paraId="4F343D36" w14:textId="53257993" w:rsidR="006D03EB" w:rsidRDefault="009452C2" w:rsidP="006D03EB">
      <w:pPr>
        <w:pStyle w:val="ListParagraph"/>
        <w:numPr>
          <w:ilvl w:val="0"/>
          <w:numId w:val="6"/>
        </w:numPr>
        <w:rPr>
          <w:bCs/>
        </w:rPr>
      </w:pPr>
      <w:r>
        <w:rPr>
          <w:bCs/>
        </w:rPr>
        <w:t>Whilst the pandemic</w:t>
      </w:r>
      <w:r w:rsidR="00E460AA">
        <w:rPr>
          <w:bCs/>
        </w:rPr>
        <w:t xml:space="preserve"> remains a clear priority, the twin debates about future reform of care and support, and social care funding for the short- to medium-term (in part as laying the ground for future reforms) are returning to the fore, particularly as we look ahead to this year’s expected multi-year Spending Review and consider the Prime Minister’s recent comments to the Liaison Committee</w:t>
      </w:r>
      <w:r w:rsidR="006D03EB">
        <w:rPr>
          <w:bCs/>
        </w:rPr>
        <w:t>: “The pandemic has highlighted the difficulties that the social care sector is in. It clearly needs reform and it needs improvement.”</w:t>
      </w:r>
    </w:p>
    <w:p w14:paraId="5C8FE9B7" w14:textId="77777777" w:rsidR="006D03EB" w:rsidRPr="006D03EB" w:rsidRDefault="006D03EB" w:rsidP="006D03EB">
      <w:pPr>
        <w:pStyle w:val="ListParagraph"/>
        <w:numPr>
          <w:ilvl w:val="0"/>
          <w:numId w:val="0"/>
        </w:numPr>
        <w:ind w:left="360"/>
        <w:rPr>
          <w:bCs/>
        </w:rPr>
      </w:pPr>
    </w:p>
    <w:p w14:paraId="7E004B61" w14:textId="77777777" w:rsidR="00603150" w:rsidRDefault="006D03EB" w:rsidP="00603150">
      <w:pPr>
        <w:pStyle w:val="ListParagraph"/>
        <w:numPr>
          <w:ilvl w:val="0"/>
          <w:numId w:val="6"/>
        </w:numPr>
        <w:rPr>
          <w:bCs/>
        </w:rPr>
      </w:pPr>
      <w:r>
        <w:rPr>
          <w:bCs/>
        </w:rPr>
        <w:t>Today’s discussion with representatives from ADASS and SCF is therefore a</w:t>
      </w:r>
      <w:r w:rsidR="00C75A0D">
        <w:rPr>
          <w:bCs/>
        </w:rPr>
        <w:t xml:space="preserve">n </w:t>
      </w:r>
      <w:r>
        <w:rPr>
          <w:bCs/>
        </w:rPr>
        <w:t>opportunity to consider the key issues the LGA should be prioritising in its future work on social care funding and reform over the coming months</w:t>
      </w:r>
      <w:r w:rsidR="00C75A0D">
        <w:rPr>
          <w:bCs/>
        </w:rPr>
        <w:t xml:space="preserve"> – particularly in light of the experience of the last year and what the pandemic has revealed and/or underlined about adult social care and support.</w:t>
      </w:r>
    </w:p>
    <w:p w14:paraId="6C58BE66" w14:textId="77777777" w:rsidR="00603150" w:rsidRPr="00603150" w:rsidRDefault="00603150" w:rsidP="00603150">
      <w:pPr>
        <w:pStyle w:val="ListParagraph"/>
        <w:numPr>
          <w:ilvl w:val="0"/>
          <w:numId w:val="0"/>
        </w:numPr>
        <w:ind w:left="360"/>
        <w:rPr>
          <w:bCs/>
        </w:rPr>
      </w:pPr>
    </w:p>
    <w:p w14:paraId="53CEFD34" w14:textId="491321B0" w:rsidR="00B75759" w:rsidRPr="00603150" w:rsidRDefault="00C75A0D" w:rsidP="00603150">
      <w:pPr>
        <w:pStyle w:val="ListParagraph"/>
        <w:numPr>
          <w:ilvl w:val="0"/>
          <w:numId w:val="6"/>
        </w:numPr>
        <w:rPr>
          <w:bCs/>
        </w:rPr>
      </w:pPr>
      <w:r w:rsidRPr="00603150">
        <w:rPr>
          <w:bCs/>
        </w:rPr>
        <w:t xml:space="preserve">ADASS will reflect on the current funding situation facing social care and consider what is needed from the Spending Review to secure sustainability for the immediate years ahead. SCF describe themselves as, “a growing movement of people with a shared commitment to bring about major positive change in what is currently called ‘social care’”. They summarise the future they seek through the following question: “Don’t we all want to live in the place we call home with the people and things that we love, in communities where we look out for one another, doing the things that matter to us?”. </w:t>
      </w:r>
      <w:r w:rsidRPr="00603150">
        <w:rPr>
          <w:bCs/>
        </w:rPr>
        <w:lastRenderedPageBreak/>
        <w:t>SCF will update the Board on the work they are doing in support of their movement’s aims.</w:t>
      </w: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2B423B">
          <w:r w:rsidRPr="00C803F3">
            <w:rPr>
              <w:rStyle w:val="Style6"/>
            </w:rPr>
            <w:t>Implications for Wales</w:t>
          </w:r>
        </w:p>
      </w:sdtContent>
    </w:sdt>
    <w:p w14:paraId="60B235D2" w14:textId="35BCEF4F" w:rsidR="002539E9" w:rsidRPr="00752C07" w:rsidRDefault="00241B97" w:rsidP="00077A64">
      <w:pPr>
        <w:pStyle w:val="ListParagraph"/>
        <w:numPr>
          <w:ilvl w:val="0"/>
          <w:numId w:val="6"/>
        </w:numPr>
        <w:rPr>
          <w:rStyle w:val="ReportTemplate"/>
          <w:iCs/>
        </w:rPr>
      </w:pPr>
      <w:r w:rsidRPr="00752C07">
        <w:rPr>
          <w:rStyle w:val="ReportTemplate"/>
          <w:iCs/>
        </w:rPr>
        <w:t>Health and social care policy are devolved to the Welsh Assembly.</w:t>
      </w:r>
    </w:p>
    <w:p w14:paraId="5837A1C2" w14:textId="77777777" w:rsidR="009B6F95" w:rsidRPr="009B1AA8" w:rsidRDefault="003B7D60" w:rsidP="00241B97">
      <w:pPr>
        <w:ind w:left="0" w:firstLine="0"/>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3" w14:textId="021BD457" w:rsidR="009B6F95" w:rsidRPr="00077A64" w:rsidRDefault="001E638A" w:rsidP="00077A64">
      <w:pPr>
        <w:pStyle w:val="ListParagraph"/>
        <w:numPr>
          <w:ilvl w:val="0"/>
          <w:numId w:val="6"/>
        </w:numPr>
        <w:rPr>
          <w:rStyle w:val="Title2"/>
          <w:sz w:val="22"/>
        </w:rPr>
      </w:pPr>
      <w:r w:rsidRPr="00077A64">
        <w:rPr>
          <w:rStyle w:val="Title2"/>
          <w:b w:val="0"/>
          <w:sz w:val="22"/>
        </w:rPr>
        <w:t>This report has no financial implications for the LGA</w:t>
      </w:r>
      <w:r w:rsidR="00603150" w:rsidRPr="00077A64">
        <w:rPr>
          <w:rStyle w:val="Title2"/>
          <w:b w:val="0"/>
          <w:sz w:val="22"/>
        </w:rPr>
        <w:t xml:space="preserve"> although the subject matter is clearly of major significance to the ongoing financial sustainability of social care and local government overall</w:t>
      </w:r>
      <w:r w:rsidRPr="00077A64">
        <w:rPr>
          <w:rStyle w:val="Title2"/>
          <w:b w:val="0"/>
          <w:sz w:val="22"/>
        </w:rPr>
        <w:t>.</w:t>
      </w:r>
    </w:p>
    <w:p w14:paraId="5837A1C5" w14:textId="77777777" w:rsidR="009B6F95" w:rsidRPr="009B1AA8" w:rsidRDefault="003B7D60" w:rsidP="002B423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5837A1C6" w14:textId="513FB299" w:rsidR="009B6F95" w:rsidRPr="009B1AA8" w:rsidRDefault="00603150" w:rsidP="00077A64">
      <w:pPr>
        <w:pStyle w:val="ListParagraph"/>
        <w:numPr>
          <w:ilvl w:val="0"/>
          <w:numId w:val="6"/>
        </w:numPr>
        <w:rPr>
          <w:rStyle w:val="ReportTemplate"/>
        </w:rPr>
      </w:pPr>
      <w:r>
        <w:rPr>
          <w:rStyle w:val="ReportTemplate"/>
        </w:rPr>
        <w:t>Members’ comments and views, along with the discussion with colleagues from ADASS and SCF, will shape the LGA’s influencing and campaigning work on adult social care funding and reform</w:t>
      </w:r>
      <w:r w:rsidR="00F33CD2">
        <w:rPr>
          <w:rStyle w:val="ReportTemplate"/>
        </w:rPr>
        <w:t>.</w:t>
      </w:r>
    </w:p>
    <w:p w14:paraId="5837A1C7" w14:textId="2253DA1B" w:rsidR="009B6F95" w:rsidRDefault="009B6F95" w:rsidP="00772E76">
      <w:pPr>
        <w:pStyle w:val="ListParagraph"/>
        <w:numPr>
          <w:ilvl w:val="0"/>
          <w:numId w:val="0"/>
        </w:numPr>
        <w:ind w:left="360"/>
        <w:rPr>
          <w:rStyle w:val="ReportTemplate"/>
        </w:rPr>
      </w:pPr>
    </w:p>
    <w:p w14:paraId="5837A1C8" w14:textId="77777777" w:rsidR="009B6F95" w:rsidRPr="00C803F3" w:rsidRDefault="009B6F95"/>
    <w:sectPr w:rsidR="009B6F95" w:rsidRPr="00C803F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93866" w14:textId="77777777" w:rsidR="00D85ADA" w:rsidRPr="00C803F3" w:rsidRDefault="00D85ADA" w:rsidP="00C803F3">
      <w:r>
        <w:separator/>
      </w:r>
    </w:p>
  </w:endnote>
  <w:endnote w:type="continuationSeparator" w:id="0">
    <w:p w14:paraId="1414602D" w14:textId="77777777" w:rsidR="00D85ADA" w:rsidRPr="00C803F3" w:rsidRDefault="00D85ADA"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E1386" w14:textId="77777777" w:rsidR="00B75596" w:rsidRDefault="00B75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14E91" w14:textId="77777777" w:rsidR="00B75596" w:rsidRDefault="00B755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9BBD5" w14:textId="77777777" w:rsidR="00B75596" w:rsidRDefault="00B75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998D0" w14:textId="77777777" w:rsidR="00D85ADA" w:rsidRPr="00C803F3" w:rsidRDefault="00D85ADA" w:rsidP="00C803F3">
      <w:r>
        <w:separator/>
      </w:r>
    </w:p>
  </w:footnote>
  <w:footnote w:type="continuationSeparator" w:id="0">
    <w:p w14:paraId="2FFC1D5C" w14:textId="77777777" w:rsidR="00D85ADA" w:rsidRPr="00C803F3" w:rsidRDefault="00D85ADA"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F4D8D" w14:textId="77777777" w:rsidR="00B75596" w:rsidRDefault="00B755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A1CF" w14:textId="77777777" w:rsidR="001B5DCE" w:rsidRDefault="001B5DCE">
    <w:pPr>
      <w:pStyle w:val="Header"/>
    </w:pPr>
    <w:bookmarkStart w:id="0" w:name="_GoBack"/>
    <w:bookmarkEnd w:id="0"/>
  </w:p>
  <w:tbl>
    <w:tblPr>
      <w:tblStyle w:val="TableGrid"/>
      <w:tblW w:w="14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gridCol w:w="4106"/>
    </w:tblGrid>
    <w:tr w:rsidR="003B7D60" w:rsidRPr="00C25CA7" w14:paraId="5837A1D2" w14:textId="70C97985" w:rsidTr="003B7D60">
      <w:trPr>
        <w:trHeight w:val="416"/>
      </w:trPr>
      <w:tc>
        <w:tcPr>
          <w:tcW w:w="5812" w:type="dxa"/>
          <w:vMerge w:val="restart"/>
        </w:tcPr>
        <w:p w14:paraId="5837A1D0" w14:textId="77777777" w:rsidR="003B7D60" w:rsidRPr="00C803F3" w:rsidRDefault="003B7D60"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sdt>
          <w:sdtPr>
            <w:rPr>
              <w:b/>
              <w:bCs/>
            </w:rPr>
            <w:alias w:val="Date"/>
            <w:tag w:val="Date"/>
            <w:id w:val="-488943452"/>
            <w:placeholder>
              <w:docPart w:val="9FA69B1B92AA4DDB8A82CB9A80B97123"/>
            </w:placeholder>
            <w:date>
              <w:dateFormat w:val="dd MMMM yyyy"/>
              <w:lid w:val="en-GB"/>
              <w:storeMappedDataAs w:val="dateTime"/>
              <w:calendar w:val="gregorian"/>
            </w:date>
          </w:sdtPr>
          <w:sdtContent>
            <w:p w14:paraId="612D9448" w14:textId="77777777" w:rsidR="003B7D60" w:rsidRDefault="003B7D60" w:rsidP="003B7D60">
              <w:pPr>
                <w:rPr>
                  <w:b/>
                  <w:bCs/>
                </w:rPr>
              </w:pPr>
              <w:r w:rsidRPr="00B54E25">
                <w:rPr>
                  <w:b/>
                  <w:bCs/>
                </w:rPr>
                <w:t>Community Wellbeing Board</w:t>
              </w:r>
            </w:p>
          </w:sdtContent>
        </w:sdt>
        <w:p w14:paraId="5837A1D1" w14:textId="1B6C5C0D" w:rsidR="003B7D60" w:rsidRPr="00C803F3" w:rsidRDefault="003B7D60" w:rsidP="00961766"/>
      </w:tc>
      <w:tc>
        <w:tcPr>
          <w:tcW w:w="4106" w:type="dxa"/>
        </w:tcPr>
        <w:p w14:paraId="7C47C77E" w14:textId="77777777" w:rsidR="003B7D60" w:rsidRDefault="003B7D60" w:rsidP="003B7D60">
          <w:pPr>
            <w:rPr>
              <w:b/>
              <w:bCs/>
            </w:rPr>
          </w:pPr>
        </w:p>
      </w:tc>
    </w:tr>
    <w:tr w:rsidR="003B7D60" w14:paraId="5837A1D5" w14:textId="68BD276E" w:rsidTr="003B7D60">
      <w:trPr>
        <w:trHeight w:val="406"/>
      </w:trPr>
      <w:tc>
        <w:tcPr>
          <w:tcW w:w="5812" w:type="dxa"/>
          <w:vMerge/>
        </w:tcPr>
        <w:p w14:paraId="5837A1D3" w14:textId="77777777" w:rsidR="003B7D60" w:rsidRPr="00A627DD" w:rsidRDefault="003B7D60" w:rsidP="00C803F3"/>
      </w:tc>
      <w:tc>
        <w:tcPr>
          <w:tcW w:w="4106" w:type="dxa"/>
        </w:tcPr>
        <w:sdt>
          <w:sdtPr>
            <w:alias w:val="Item no."/>
            <w:tag w:val="Item no."/>
            <w:id w:val="-624237752"/>
            <w:placeholder>
              <w:docPart w:val="12F7BB19F4E146A2A131BE68D816F254"/>
            </w:placeholder>
          </w:sdtPr>
          <w:sdtContent>
            <w:p w14:paraId="33280D20" w14:textId="77777777" w:rsidR="003B7D60" w:rsidRDefault="003B7D60" w:rsidP="003B7D60">
              <w:r>
                <w:t>4 February 2021</w:t>
              </w:r>
            </w:p>
          </w:sdtContent>
        </w:sdt>
        <w:p w14:paraId="5837A1D4" w14:textId="18404736" w:rsidR="003B7D60" w:rsidRPr="00C803F3" w:rsidRDefault="003B7D60" w:rsidP="008A19FF"/>
      </w:tc>
      <w:tc>
        <w:tcPr>
          <w:tcW w:w="4106" w:type="dxa"/>
        </w:tcPr>
        <w:p w14:paraId="3B9E8E23" w14:textId="77777777" w:rsidR="003B7D60" w:rsidRDefault="003B7D60" w:rsidP="003B7D60"/>
      </w:tc>
    </w:tr>
    <w:tr w:rsidR="003B7D60" w:rsidRPr="00C25CA7" w14:paraId="5837A1D8" w14:textId="4CBFB320" w:rsidTr="003B7D60">
      <w:trPr>
        <w:trHeight w:val="89"/>
      </w:trPr>
      <w:tc>
        <w:tcPr>
          <w:tcW w:w="5812" w:type="dxa"/>
          <w:vMerge/>
        </w:tcPr>
        <w:p w14:paraId="5837A1D6" w14:textId="77777777" w:rsidR="003B7D60" w:rsidRPr="00A627DD" w:rsidRDefault="003B7D60" w:rsidP="00C803F3"/>
      </w:tc>
      <w:tc>
        <w:tcPr>
          <w:tcW w:w="4106" w:type="dxa"/>
        </w:tcPr>
        <w:p w14:paraId="5837A1D7" w14:textId="67700AB0" w:rsidR="003B7D60" w:rsidRPr="00C803F3" w:rsidRDefault="003B7D60" w:rsidP="00C803F3"/>
      </w:tc>
      <w:tc>
        <w:tcPr>
          <w:tcW w:w="4106" w:type="dxa"/>
        </w:tcPr>
        <w:p w14:paraId="7147A75E" w14:textId="77777777" w:rsidR="003B7D60" w:rsidRPr="00C803F3" w:rsidRDefault="003B7D60" w:rsidP="00C803F3"/>
      </w:tc>
    </w:tr>
  </w:tbl>
  <w:p w14:paraId="5837A1D9" w14:textId="77777777" w:rsidR="001B5DCE" w:rsidRDefault="001B5D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E69E9" w14:textId="77777777" w:rsidR="00B75596" w:rsidRDefault="00B755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83" w:hanging="432"/>
      </w:pPr>
      <w:rPr>
        <w:rFonts w:hint="default"/>
      </w:rPr>
    </w:lvl>
    <w:lvl w:ilvl="2">
      <w:start w:val="1"/>
      <w:numFmt w:val="decimal"/>
      <w:lvlText w:val="%1.%2.%3."/>
      <w:lvlJc w:val="left"/>
      <w:pPr>
        <w:ind w:left="515" w:hanging="504"/>
      </w:pPr>
      <w:rPr>
        <w:rFonts w:hint="default"/>
      </w:rPr>
    </w:lvl>
    <w:lvl w:ilvl="3">
      <w:start w:val="1"/>
      <w:numFmt w:val="decimal"/>
      <w:lvlText w:val="%1.%2.%3.%4."/>
      <w:lvlJc w:val="left"/>
      <w:pPr>
        <w:ind w:left="1019" w:hanging="648"/>
      </w:pPr>
      <w:rPr>
        <w:rFonts w:hint="default"/>
      </w:rPr>
    </w:lvl>
    <w:lvl w:ilvl="4">
      <w:start w:val="1"/>
      <w:numFmt w:val="decimal"/>
      <w:lvlText w:val="%1.%2.%3.%4.%5."/>
      <w:lvlJc w:val="left"/>
      <w:pPr>
        <w:ind w:left="1523" w:hanging="792"/>
      </w:pPr>
      <w:rPr>
        <w:rFonts w:hint="default"/>
      </w:rPr>
    </w:lvl>
    <w:lvl w:ilvl="5">
      <w:start w:val="1"/>
      <w:numFmt w:val="decimal"/>
      <w:lvlText w:val="%1.%2.%3.%4.%5.%6."/>
      <w:lvlJc w:val="left"/>
      <w:pPr>
        <w:ind w:left="2027" w:hanging="936"/>
      </w:pPr>
      <w:rPr>
        <w:rFonts w:hint="default"/>
      </w:rPr>
    </w:lvl>
    <w:lvl w:ilvl="6">
      <w:start w:val="1"/>
      <w:numFmt w:val="decimal"/>
      <w:lvlText w:val="%1.%2.%3.%4.%5.%6.%7."/>
      <w:lvlJc w:val="left"/>
      <w:pPr>
        <w:ind w:left="2531" w:hanging="1080"/>
      </w:pPr>
      <w:rPr>
        <w:rFonts w:hint="default"/>
      </w:rPr>
    </w:lvl>
    <w:lvl w:ilvl="7">
      <w:start w:val="1"/>
      <w:numFmt w:val="decimal"/>
      <w:lvlText w:val="%1.%2.%3.%4.%5.%6.%7.%8."/>
      <w:lvlJc w:val="left"/>
      <w:pPr>
        <w:ind w:left="3035" w:hanging="1224"/>
      </w:pPr>
      <w:rPr>
        <w:rFonts w:hint="default"/>
      </w:rPr>
    </w:lvl>
    <w:lvl w:ilvl="8">
      <w:start w:val="1"/>
      <w:numFmt w:val="decimal"/>
      <w:lvlText w:val="%1.%2.%3.%4.%5.%6.%7.%8.%9."/>
      <w:lvlJc w:val="left"/>
      <w:pPr>
        <w:ind w:left="3611" w:hanging="1440"/>
      </w:pPr>
      <w:rPr>
        <w:rFonts w:hint="default"/>
      </w:rPr>
    </w:lvl>
  </w:abstractNum>
  <w:abstractNum w:abstractNumId="2" w15:restartNumberingAfterBreak="0">
    <w:nsid w:val="361A37BF"/>
    <w:multiLevelType w:val="hybridMultilevel"/>
    <w:tmpl w:val="4AB208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DAB04E3"/>
    <w:multiLevelType w:val="hybridMultilevel"/>
    <w:tmpl w:val="8CBC6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C94F50"/>
    <w:multiLevelType w:val="hybridMultilevel"/>
    <w:tmpl w:val="11A670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7E6B2823"/>
    <w:multiLevelType w:val="hybridMultilevel"/>
    <w:tmpl w:val="E7ECE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16097"/>
    <w:rsid w:val="00077A64"/>
    <w:rsid w:val="000E439B"/>
    <w:rsid w:val="0016646B"/>
    <w:rsid w:val="001B36CE"/>
    <w:rsid w:val="001B5DCE"/>
    <w:rsid w:val="001E40E5"/>
    <w:rsid w:val="001E638A"/>
    <w:rsid w:val="002127E4"/>
    <w:rsid w:val="002315CF"/>
    <w:rsid w:val="00241B97"/>
    <w:rsid w:val="002539E9"/>
    <w:rsid w:val="002B423B"/>
    <w:rsid w:val="002B4A68"/>
    <w:rsid w:val="00301A51"/>
    <w:rsid w:val="0038082C"/>
    <w:rsid w:val="003B7D60"/>
    <w:rsid w:val="003E6ED5"/>
    <w:rsid w:val="00564AEE"/>
    <w:rsid w:val="005B1402"/>
    <w:rsid w:val="005D7EE9"/>
    <w:rsid w:val="00603150"/>
    <w:rsid w:val="00636300"/>
    <w:rsid w:val="006907EF"/>
    <w:rsid w:val="006D03EB"/>
    <w:rsid w:val="00712C86"/>
    <w:rsid w:val="00752C07"/>
    <w:rsid w:val="007622BA"/>
    <w:rsid w:val="00772E76"/>
    <w:rsid w:val="00795C95"/>
    <w:rsid w:val="007F77B0"/>
    <w:rsid w:val="0080661C"/>
    <w:rsid w:val="00891AE9"/>
    <w:rsid w:val="008A19FF"/>
    <w:rsid w:val="009452C2"/>
    <w:rsid w:val="00961766"/>
    <w:rsid w:val="00985F54"/>
    <w:rsid w:val="009955D9"/>
    <w:rsid w:val="009B1AA8"/>
    <w:rsid w:val="009B6F95"/>
    <w:rsid w:val="009C36E2"/>
    <w:rsid w:val="00A46DD8"/>
    <w:rsid w:val="00A77E05"/>
    <w:rsid w:val="00B45416"/>
    <w:rsid w:val="00B532A5"/>
    <w:rsid w:val="00B54E25"/>
    <w:rsid w:val="00B611D0"/>
    <w:rsid w:val="00B75596"/>
    <w:rsid w:val="00B75759"/>
    <w:rsid w:val="00B84F31"/>
    <w:rsid w:val="00BF3363"/>
    <w:rsid w:val="00C75A0D"/>
    <w:rsid w:val="00C803F3"/>
    <w:rsid w:val="00D05660"/>
    <w:rsid w:val="00D45B4D"/>
    <w:rsid w:val="00D85ADA"/>
    <w:rsid w:val="00D96648"/>
    <w:rsid w:val="00DC12C6"/>
    <w:rsid w:val="00DE30E8"/>
    <w:rsid w:val="00E460AA"/>
    <w:rsid w:val="00E7766C"/>
    <w:rsid w:val="00E92D85"/>
    <w:rsid w:val="00F33CD2"/>
    <w:rsid w:val="00F640E0"/>
    <w:rsid w:val="00FB4F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FB4F96"/>
    <w:rPr>
      <w:color w:val="0563C1" w:themeColor="hyperlink"/>
      <w:u w:val="single"/>
    </w:rPr>
  </w:style>
  <w:style w:type="character" w:styleId="FollowedHyperlink">
    <w:name w:val="FollowedHyperlink"/>
    <w:basedOn w:val="DefaultParagraphFont"/>
    <w:uiPriority w:val="99"/>
    <w:semiHidden/>
    <w:unhideWhenUsed/>
    <w:rsid w:val="00FB4F96"/>
    <w:rPr>
      <w:color w:val="954F72" w:themeColor="followedHyperlink"/>
      <w:u w:val="single"/>
    </w:rPr>
  </w:style>
  <w:style w:type="character" w:styleId="CommentReference">
    <w:name w:val="annotation reference"/>
    <w:basedOn w:val="DefaultParagraphFont"/>
    <w:uiPriority w:val="99"/>
    <w:semiHidden/>
    <w:unhideWhenUsed/>
    <w:rsid w:val="001E40E5"/>
    <w:rPr>
      <w:sz w:val="16"/>
      <w:szCs w:val="16"/>
    </w:rPr>
  </w:style>
  <w:style w:type="paragraph" w:styleId="CommentText">
    <w:name w:val="annotation text"/>
    <w:basedOn w:val="Normal"/>
    <w:link w:val="CommentTextChar"/>
    <w:uiPriority w:val="99"/>
    <w:semiHidden/>
    <w:unhideWhenUsed/>
    <w:rsid w:val="001E40E5"/>
    <w:pPr>
      <w:spacing w:line="240" w:lineRule="auto"/>
    </w:pPr>
    <w:rPr>
      <w:sz w:val="20"/>
      <w:szCs w:val="20"/>
    </w:rPr>
  </w:style>
  <w:style w:type="character" w:customStyle="1" w:styleId="CommentTextChar">
    <w:name w:val="Comment Text Char"/>
    <w:basedOn w:val="DefaultParagraphFont"/>
    <w:link w:val="CommentText"/>
    <w:uiPriority w:val="99"/>
    <w:semiHidden/>
    <w:rsid w:val="001E40E5"/>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1E40E5"/>
    <w:rPr>
      <w:b/>
      <w:bCs/>
    </w:rPr>
  </w:style>
  <w:style w:type="character" w:customStyle="1" w:styleId="CommentSubjectChar">
    <w:name w:val="Comment Subject Char"/>
    <w:basedOn w:val="CommentTextChar"/>
    <w:link w:val="CommentSubject"/>
    <w:uiPriority w:val="99"/>
    <w:semiHidden/>
    <w:rsid w:val="001E40E5"/>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1E4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0E5"/>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33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9FA69B1B92AA4DDB8A82CB9A80B97123"/>
        <w:category>
          <w:name w:val="General"/>
          <w:gallery w:val="placeholder"/>
        </w:category>
        <w:types>
          <w:type w:val="bbPlcHdr"/>
        </w:types>
        <w:behaviors>
          <w:behavior w:val="content"/>
        </w:behaviors>
        <w:guid w:val="{6843C027-1B04-43FC-920E-735EB7DA6B50}"/>
      </w:docPartPr>
      <w:docPartBody>
        <w:p w:rsidR="00000000" w:rsidRDefault="00E41EBA" w:rsidP="00E41EBA">
          <w:pPr>
            <w:pStyle w:val="9FA69B1B92AA4DDB8A82CB9A80B97123"/>
          </w:pPr>
          <w:r w:rsidRPr="00FB1144">
            <w:rPr>
              <w:rStyle w:val="PlaceholderText"/>
            </w:rPr>
            <w:t>Click here to enter a date.</w:t>
          </w:r>
        </w:p>
      </w:docPartBody>
    </w:docPart>
    <w:docPart>
      <w:docPartPr>
        <w:name w:val="12F7BB19F4E146A2A131BE68D816F254"/>
        <w:category>
          <w:name w:val="General"/>
          <w:gallery w:val="placeholder"/>
        </w:category>
        <w:types>
          <w:type w:val="bbPlcHdr"/>
        </w:types>
        <w:behaviors>
          <w:behavior w:val="content"/>
        </w:behaviors>
        <w:guid w:val="{454E8684-5917-421C-9D06-FDFB51CD4547}"/>
      </w:docPartPr>
      <w:docPartBody>
        <w:p w:rsidR="00000000" w:rsidRDefault="00E41EBA" w:rsidP="00E41EBA">
          <w:pPr>
            <w:pStyle w:val="12F7BB19F4E146A2A131BE68D816F254"/>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1C79DF"/>
    <w:rsid w:val="002F1F5C"/>
    <w:rsid w:val="00B710F9"/>
    <w:rsid w:val="00BB7AAB"/>
    <w:rsid w:val="00BC7DE5"/>
    <w:rsid w:val="00E41EBA"/>
    <w:rsid w:val="00EE1FE1"/>
    <w:rsid w:val="00EF05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1EBA"/>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D53D723A8AAD45A0913D550280455B80">
    <w:name w:val="D53D723A8AAD45A0913D550280455B80"/>
    <w:rsid w:val="00BB7AAB"/>
    <w:rPr>
      <w:lang w:eastAsia="en-GB"/>
    </w:rPr>
  </w:style>
  <w:style w:type="paragraph" w:customStyle="1" w:styleId="3418F662E9E04BE2B53A04874F50188F">
    <w:name w:val="3418F662E9E04BE2B53A04874F50188F"/>
    <w:rsid w:val="00E41EBA"/>
    <w:rPr>
      <w:lang w:eastAsia="en-GB"/>
    </w:rPr>
  </w:style>
  <w:style w:type="paragraph" w:customStyle="1" w:styleId="40289CE748AF438E90CD378F2547CEED">
    <w:name w:val="40289CE748AF438E90CD378F2547CEED"/>
    <w:rsid w:val="00E41EBA"/>
    <w:rPr>
      <w:lang w:eastAsia="en-GB"/>
    </w:rPr>
  </w:style>
  <w:style w:type="paragraph" w:customStyle="1" w:styleId="9FA69B1B92AA4DDB8A82CB9A80B97123">
    <w:name w:val="9FA69B1B92AA4DDB8A82CB9A80B97123"/>
    <w:rsid w:val="00E41EBA"/>
    <w:rPr>
      <w:lang w:eastAsia="en-GB"/>
    </w:rPr>
  </w:style>
  <w:style w:type="paragraph" w:customStyle="1" w:styleId="12F7BB19F4E146A2A131BE68D816F254">
    <w:name w:val="12F7BB19F4E146A2A131BE68D816F254"/>
    <w:rsid w:val="00E41EBA"/>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A227A0D45C9489850255553BD42B0" ma:contentTypeVersion="7" ma:contentTypeDescription="Create a new document." ma:contentTypeScope="" ma:versionID="b030e2805142d5cbc5ce0f320a428917">
  <xsd:schema xmlns:xsd="http://www.w3.org/2001/XMLSchema" xmlns:xs="http://www.w3.org/2001/XMLSchema" xmlns:p="http://schemas.microsoft.com/office/2006/metadata/properties" xmlns:ns2="b62ce8fc-7f05-420d-8996-a37702703272" xmlns:ns3="5a0a1e8d-1a33-4375-a4cf-e5973fee4cfb" targetNamespace="http://schemas.microsoft.com/office/2006/metadata/properties" ma:root="true" ma:fieldsID="10f3f83f512b6aaa42b05d31c551a5e9" ns2:_="" ns3:_="">
    <xsd:import namespace="b62ce8fc-7f05-420d-8996-a37702703272"/>
    <xsd:import namespace="5a0a1e8d-1a33-4375-a4cf-e5973fee4c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ce8fc-7f05-420d-8996-a37702703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0a1e8d-1a33-4375-a4cf-e5973fee4c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FE6E84E6-F80B-449D-AEE2-B76075E32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ce8fc-7f05-420d-8996-a37702703272"/>
    <ds:schemaRef ds:uri="5a0a1e8d-1a33-4375-a4cf-e5973fee4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Amy Haldane</cp:lastModifiedBy>
  <cp:revision>4</cp:revision>
  <dcterms:created xsi:type="dcterms:W3CDTF">2021-02-01T12:17:00Z</dcterms:created>
  <dcterms:modified xsi:type="dcterms:W3CDTF">2021-02-01T12:32:00Z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0x010100D7AA227A0D45C9489850255553BD42B0</vt:lpwstr>
  </property>
  <property fmtid="{D5CDD505-2E9C-101B-9397-08002B2CF9AE}" pid="3" name="LGA Template">
    <vt:lpwstr>Template</vt:lpwstr>
  </property>
</Properties>
</file>